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Annual Leave Request (permanent staff)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This letter is to request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X days/hours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of annual leave effective from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First Date of Leave.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 will return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50"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I have referred to the company leave policy (if appropriate).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I understand this time is within my annual leave allowance as a permanent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part-time/full-time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worker.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 favourable response to this request would be much appreciated. 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">
    <w:name w:val="Revision"/>
    <w:hidden w:val="1"/>
    <w:uiPriority w:val="99"/>
    <w:semiHidden w:val="1"/>
    <w:rsid w:val="00484929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uvBfwz1zA9qmSrw25VSl64lvA==">AMUW2mW5OTr6s60N9K0FsR8qep9MZbOEMiJCeWHy/6TIsf25/E7PwQ0e1AFFMBer6dHlebnbQSddHZxSjnRGV85JF1QOoZYE6gC05rPgez1XSRUbj1UvA5g=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2021-12-07T03:11:00Z</dcterms:created>
  <dc:creator>Bernadette O'C</dc:creator>
</cp:coreProperties>
</file>